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1CAC63">
      <w:r>
        <w:t xml:space="preserve">REPUBLIKA HRVATSKA </w:t>
      </w:r>
    </w:p>
    <w:p w14:paraId="0A0E5F95">
      <w:r>
        <w:t xml:space="preserve">POŽEŠKO – SLAVONSKA ŽUPANIJA </w:t>
      </w:r>
    </w:p>
    <w:p w14:paraId="6475964B">
      <w:r>
        <w:t>OŠ „MLADOST“ JAKŠIĆ</w:t>
      </w:r>
    </w:p>
    <w:p w14:paraId="3E9DE3A4">
      <w:pPr>
        <w:pStyle w:val="6"/>
        <w:rPr>
          <w:rFonts w:cs="Times New Roman"/>
          <w:szCs w:val="24"/>
        </w:rPr>
      </w:pPr>
      <w:r>
        <w:rPr>
          <w:rFonts w:cs="Times New Roman"/>
          <w:szCs w:val="24"/>
        </w:rPr>
        <w:t>KLASA:112-02/25-01/07</w:t>
      </w:r>
    </w:p>
    <w:p w14:paraId="4A32E46B">
      <w:pPr>
        <w:pStyle w:val="6"/>
        <w:rPr>
          <w:rFonts w:cs="Times New Roman"/>
          <w:szCs w:val="24"/>
        </w:rPr>
      </w:pPr>
      <w:r>
        <w:rPr>
          <w:rFonts w:cs="Times New Roman"/>
          <w:szCs w:val="24"/>
        </w:rPr>
        <w:t>URBRO:2177-27-02-25-3</w:t>
      </w:r>
    </w:p>
    <w:p w14:paraId="2503E843">
      <w:r>
        <w:t>Jakšić, 1</w:t>
      </w:r>
      <w:r>
        <w:rPr>
          <w:rFonts w:hint="default"/>
          <w:lang w:val="hr-HR"/>
        </w:rPr>
        <w:t>4</w:t>
      </w:r>
      <w:bookmarkStart w:id="1" w:name="_GoBack"/>
      <w:bookmarkEnd w:id="1"/>
      <w:r>
        <w:t>.10.2025.</w:t>
      </w:r>
    </w:p>
    <w:p w14:paraId="21F211CE"/>
    <w:p w14:paraId="5EA1DFE7"/>
    <w:p w14:paraId="0317997B">
      <w:pPr>
        <w:jc w:val="center"/>
      </w:pPr>
      <w:r>
        <w:t>OBAVIJEST I UPUTE O TESTIRANJU KANDIDATA/KANDIDATKINJA PRIJAVLJENIH NA NATJEČAJ ZA RADNO MJESTO OPERATIVNI DJELATNIK/OPERATIVNA DJELATNICA ZA SIGURNOST I CIVILNU ZAŠTITU</w:t>
      </w:r>
    </w:p>
    <w:p w14:paraId="3B67C120"/>
    <w:p w14:paraId="1668C05F">
      <w:pPr>
        <w:jc w:val="both"/>
      </w:pPr>
      <w:r>
        <w:t xml:space="preserve">Povjerenstvo za vrednovanje kandidata prijavljenih na natječaj za popunjavanje radnog mjesta operativni djelatnik/operativna djelatnica na neodređeno puno radno vrijeme KLASA:112-02/25-01/07, URBRO:2177-27-02-25-1, od 29.09.2025., objavljenog na oglasnoj ploči i web stranicama HZZ-a i OŠ „Mladost“ Jakšić obavještava kandidate, koji su podnijeli pravovremene i potpune prijave, te koji ispunjavaju propisane formalne uvjete po natječaju o terminu i načinu testiranja. </w:t>
      </w:r>
    </w:p>
    <w:p w14:paraId="4BA8BB87"/>
    <w:p w14:paraId="232EFAAB">
      <w:pPr>
        <w:jc w:val="both"/>
      </w:pPr>
      <w:r>
        <w:t>Kandidati koji su pozvani na testiranje (lista u prilogu) dužni su sa sobom imati važeću osobnu iskaznicu. Kandidat, koji ne pristupi testiranju, smatra se da je povukao prijavu na javni natječaj i više se neće smatrati kandidatom.</w:t>
      </w:r>
    </w:p>
    <w:p w14:paraId="35CF267B">
      <w:pPr>
        <w:jc w:val="both"/>
      </w:pPr>
    </w:p>
    <w:p w14:paraId="2162958E">
      <w:pPr>
        <w:jc w:val="both"/>
      </w:pPr>
      <w:r>
        <w:t>Postupak vrednovanja pozvanih kandidata/kandidatkinja sastoji se od dva dijela:</w:t>
      </w:r>
    </w:p>
    <w:p w14:paraId="08EED3C6">
      <w:pPr>
        <w:pStyle w:val="7"/>
        <w:numPr>
          <w:ilvl w:val="0"/>
          <w:numId w:val="1"/>
        </w:numPr>
        <w:jc w:val="both"/>
      </w:pPr>
      <w:r>
        <w:t>Psihologijskog testiranja od strane djelatnika Hrvatskog zavoda za zapošljavanje i</w:t>
      </w:r>
    </w:p>
    <w:p w14:paraId="04D428FC">
      <w:pPr>
        <w:pStyle w:val="7"/>
        <w:numPr>
          <w:ilvl w:val="0"/>
          <w:numId w:val="1"/>
        </w:numPr>
        <w:jc w:val="both"/>
      </w:pPr>
      <w:r>
        <w:t xml:space="preserve">Razgovor (intervju) s Povjerenstvom </w:t>
      </w:r>
      <w:bookmarkStart w:id="0" w:name="_Hlk210913118"/>
      <w:r>
        <w:t xml:space="preserve">za procjenu i vrednovanje kandidata </w:t>
      </w:r>
      <w:bookmarkEnd w:id="0"/>
      <w:r>
        <w:t>(u daljem  tekstu: Povjerenstvo).</w:t>
      </w:r>
    </w:p>
    <w:p w14:paraId="5C5336AE"/>
    <w:p w14:paraId="7F9F2C11">
      <w:pPr>
        <w:pStyle w:val="7"/>
        <w:numPr>
          <w:ilvl w:val="0"/>
          <w:numId w:val="2"/>
        </w:numPr>
        <w:jc w:val="both"/>
        <w:rPr>
          <w:color w:val="000000"/>
        </w:rPr>
      </w:pPr>
      <w:r>
        <w:rPr>
          <w:color w:val="000000"/>
        </w:rPr>
        <w:t>Psihologijsko testiranje od strane djelatnija Hrvatskog zavoda za zapošljavanje održat će se samo s kandidatima koji nisu testirani u drugim školama po natječaju za operativnog djelatnika/operativnu djelatnicu za sigurnost i civilnu zaštitu (popis u prilogu),  u srijedu, 22. 10. 2025. godine s početkom u 09:00 sati s djelatnikom Hrvatskog zavoda za zapošljavanje u prostoru Osnovne škole „Mladost“ Jakšić, Kolodvorska 2, 34308 Jakšić.</w:t>
      </w:r>
    </w:p>
    <w:p w14:paraId="4BADEF96">
      <w:pPr>
        <w:pStyle w:val="7"/>
        <w:numPr>
          <w:ilvl w:val="0"/>
          <w:numId w:val="2"/>
        </w:numPr>
        <w:jc w:val="both"/>
        <w:rPr>
          <w:color w:val="000000"/>
        </w:rPr>
      </w:pPr>
      <w:r>
        <w:rPr>
          <w:color w:val="000000"/>
        </w:rPr>
        <w:t xml:space="preserve">Usmena (intervju) procjena, odnosno testiranje, održat će se nakon provedenog testiranja s radnikom Hrvatskog zavoda za zapošljavanje, dakle testiranje će se nastaviti s Povjerenstvom u prostoru Osnovne škole „Mladost“ Jakšić, Kolodvorska 2, 34308 Jakšić po navedenom rasporedu (popis u prilogu). </w:t>
      </w:r>
    </w:p>
    <w:p w14:paraId="2336E080">
      <w:pPr>
        <w:pStyle w:val="7"/>
        <w:numPr>
          <w:ilvl w:val="0"/>
          <w:numId w:val="2"/>
        </w:numPr>
        <w:rPr>
          <w:color w:val="000000"/>
        </w:rPr>
      </w:pPr>
      <w:r>
        <w:rPr>
          <w:color w:val="000000"/>
        </w:rPr>
        <w:t xml:space="preserve">Kandidati su obvezni pristupiti procjeni / testiranju. </w:t>
      </w:r>
    </w:p>
    <w:p w14:paraId="33393FB0">
      <w:pPr>
        <w:pStyle w:val="7"/>
        <w:numPr>
          <w:ilvl w:val="0"/>
          <w:numId w:val="2"/>
        </w:numPr>
      </w:pPr>
      <w:r>
        <w:t>Izvori za pripremu provjere znanja za razgovor (intervju) s Povjerenstvom škole:</w:t>
      </w:r>
    </w:p>
    <w:p w14:paraId="364D0014">
      <w:pPr>
        <w:pStyle w:val="7"/>
      </w:pPr>
    </w:p>
    <w:p w14:paraId="46BFA3FF">
      <w:pPr>
        <w:pStyle w:val="7"/>
        <w:numPr>
          <w:ilvl w:val="0"/>
          <w:numId w:val="3"/>
        </w:numPr>
        <w:ind w:left="708"/>
      </w:pPr>
      <w:r>
        <w:t>Zakon o odgoju i obrazovanju u osnovnoj i srednjoj školi „Narodne novine“ br. 87/08, 86/09, 92/10, 105/10, 90/11, 16/12, 86/12, 94/13, 152/14, 7/17, 68/18, 98/19, 64/20, 151/22, 156/23</w:t>
      </w:r>
    </w:p>
    <w:p w14:paraId="410345D4"/>
    <w:p w14:paraId="28E1017D">
      <w:pPr>
        <w:pStyle w:val="7"/>
        <w:numPr>
          <w:ilvl w:val="0"/>
          <w:numId w:val="3"/>
        </w:numPr>
        <w:jc w:val="both"/>
        <w:rPr>
          <w:color w:val="000000"/>
        </w:rPr>
      </w:pPr>
      <w:r>
        <w:rPr>
          <w:color w:val="000000"/>
        </w:rPr>
        <w:t>Pravilnik o djelokrugu rada tajnika te administrativno – tehničkim i pomoćnim poslovima  koji se obavljaju u osnovnoj školi (NN br. 40/2014) i Pravilnik o dopunama Pravilnika o djelokrugu rada tajnika te administrativno – tehničkim i pomoćnim poslovima  koji se obavljaju u osnovnoj školi (NN br.: 71/25)</w:t>
      </w:r>
    </w:p>
    <w:p w14:paraId="5B02DEB1">
      <w:pPr>
        <w:pStyle w:val="7"/>
        <w:numPr>
          <w:ilvl w:val="0"/>
          <w:numId w:val="3"/>
        </w:numPr>
        <w:rPr>
          <w:color w:val="000000"/>
        </w:rPr>
      </w:pPr>
      <w:r>
        <w:rPr>
          <w:color w:val="000000"/>
        </w:rPr>
        <w:t xml:space="preserve">Kućni red </w:t>
      </w:r>
    </w:p>
    <w:p w14:paraId="182614AE">
      <w:pPr>
        <w:pStyle w:val="7"/>
        <w:numPr>
          <w:ilvl w:val="0"/>
          <w:numId w:val="3"/>
        </w:numPr>
        <w:rPr>
          <w:color w:val="000000"/>
        </w:rPr>
      </w:pPr>
      <w:r>
        <w:rPr>
          <w:color w:val="000000"/>
        </w:rPr>
        <w:t>Protokol o kontroli ulaska i izlaska iz škole</w:t>
      </w:r>
    </w:p>
    <w:p w14:paraId="387031EE">
      <w:pPr>
        <w:pStyle w:val="7"/>
        <w:numPr>
          <w:ilvl w:val="0"/>
          <w:numId w:val="3"/>
        </w:numPr>
        <w:rPr>
          <w:color w:val="000000"/>
        </w:rPr>
      </w:pPr>
      <w:r>
        <w:rPr>
          <w:color w:val="000000"/>
        </w:rPr>
        <w:t>Smjernice za postupanje školskih ustanova u slučajevima ugroze s neželjenim posljedicama</w:t>
      </w:r>
    </w:p>
    <w:p w14:paraId="2B390379"/>
    <w:p w14:paraId="1FAFC280">
      <w:r>
        <w:t xml:space="preserve">Svi navedeni dokumenti ili poveznice na dokumente mogu se pronaći na poveznici: </w:t>
      </w:r>
    </w:p>
    <w:p w14:paraId="1734A025">
      <w:r>
        <w:t>https://os-mladost-jaksic.skole.hr/</w:t>
      </w:r>
    </w:p>
    <w:p w14:paraId="39FEE456"/>
    <w:p w14:paraId="5104B79A">
      <w:r>
        <w:t>Razgovor (intervju) s Povjerenstvom vrednuje se bodovima od 1 do 5.</w:t>
      </w:r>
    </w:p>
    <w:p w14:paraId="3D0476F2"/>
    <w:p w14:paraId="37BC118C">
      <w:r>
        <w:t>2.PRAVILA TESTIRANJA</w:t>
      </w:r>
    </w:p>
    <w:p w14:paraId="44FA05F8"/>
    <w:p w14:paraId="46C3DA54">
      <w:pPr>
        <w:pStyle w:val="7"/>
        <w:numPr>
          <w:ilvl w:val="0"/>
          <w:numId w:val="4"/>
        </w:numPr>
        <w:jc w:val="both"/>
      </w:pPr>
      <w:r>
        <w:t>Po dolasku na provjeru znanja kandidat treba predočiti odgovarajuću identifikacijsku ispravu radi utvrđivanja identiteta. Testiranju ne mogu pristupiti kandidati koji ne mogu dokazati identitet, koji ne ispunjavaju formalne uvjete natječaja te za koje se utvrdi da nisu podnijele prijavu na javni natječaj za radno mjesto za koje se obavlja testiranje.</w:t>
      </w:r>
    </w:p>
    <w:p w14:paraId="58874AD8">
      <w:pPr>
        <w:pStyle w:val="7"/>
        <w:numPr>
          <w:ilvl w:val="0"/>
          <w:numId w:val="4"/>
        </w:numPr>
        <w:jc w:val="both"/>
      </w:pPr>
      <w:r>
        <w:rPr>
          <w:bCs/>
          <w:color w:val="000000"/>
        </w:rPr>
        <w:t>Nakon utvrđivanja identiteta djelatnik Hrvatskog zavoda za zapošljavanje podijelit će kandidatima testove.</w:t>
      </w:r>
    </w:p>
    <w:p w14:paraId="594F3043">
      <w:pPr>
        <w:pStyle w:val="7"/>
        <w:rPr>
          <w:bCs/>
          <w:color w:val="000000"/>
        </w:rPr>
      </w:pPr>
      <w:r>
        <w:rPr>
          <w:bCs/>
          <w:color w:val="000000"/>
        </w:rPr>
        <w:t xml:space="preserve">Test se piše isključivo kemijskom olovkom. </w:t>
      </w:r>
    </w:p>
    <w:p w14:paraId="4DFB547A">
      <w:pPr>
        <w:pStyle w:val="7"/>
        <w:rPr>
          <w:bCs/>
          <w:color w:val="000000"/>
        </w:rPr>
      </w:pPr>
      <w:r>
        <w:rPr>
          <w:bCs/>
          <w:color w:val="000000"/>
        </w:rPr>
        <w:t>Za vrijeme testiranja nije dopušteno:</w:t>
      </w:r>
    </w:p>
    <w:p w14:paraId="3DE4B9DE">
      <w:pPr>
        <w:pStyle w:val="7"/>
        <w:rPr>
          <w:bCs/>
          <w:color w:val="000000"/>
        </w:rPr>
      </w:pPr>
      <w:r>
        <w:rPr>
          <w:bCs/>
          <w:color w:val="000000"/>
        </w:rPr>
        <w:t>-</w:t>
      </w:r>
      <w:r>
        <w:rPr>
          <w:bCs/>
          <w:color w:val="000000"/>
        </w:rPr>
        <w:tab/>
      </w:r>
      <w:r>
        <w:rPr>
          <w:bCs/>
          <w:color w:val="000000"/>
        </w:rPr>
        <w:t>koristiti se bilo kakvom literaturom odnosno bilješkama,</w:t>
      </w:r>
    </w:p>
    <w:p w14:paraId="0ABB428F">
      <w:pPr>
        <w:pStyle w:val="7"/>
        <w:rPr>
          <w:bCs/>
          <w:color w:val="000000"/>
        </w:rPr>
      </w:pPr>
      <w:r>
        <w:rPr>
          <w:bCs/>
          <w:color w:val="000000"/>
        </w:rPr>
        <w:t>-</w:t>
      </w:r>
      <w:r>
        <w:rPr>
          <w:bCs/>
          <w:color w:val="000000"/>
        </w:rPr>
        <w:tab/>
      </w:r>
      <w:r>
        <w:rPr>
          <w:bCs/>
          <w:color w:val="000000"/>
        </w:rPr>
        <w:t>koristiti mobitel ili druga komunikacijska sredstva,</w:t>
      </w:r>
    </w:p>
    <w:p w14:paraId="4CF5114F">
      <w:pPr>
        <w:pStyle w:val="7"/>
        <w:rPr>
          <w:bCs/>
          <w:color w:val="000000"/>
        </w:rPr>
      </w:pPr>
      <w:r>
        <w:rPr>
          <w:bCs/>
          <w:color w:val="000000"/>
        </w:rPr>
        <w:t>-</w:t>
      </w:r>
      <w:r>
        <w:rPr>
          <w:bCs/>
          <w:color w:val="000000"/>
        </w:rPr>
        <w:tab/>
      </w:r>
      <w:r>
        <w:rPr>
          <w:bCs/>
          <w:color w:val="000000"/>
        </w:rPr>
        <w:t>napuštati prostoriju u kojoj se testiranje odvija i</w:t>
      </w:r>
    </w:p>
    <w:p w14:paraId="70A5E7BA">
      <w:pPr>
        <w:pStyle w:val="7"/>
        <w:rPr>
          <w:bCs/>
          <w:color w:val="000000"/>
        </w:rPr>
      </w:pPr>
      <w:r>
        <w:rPr>
          <w:bCs/>
          <w:color w:val="000000"/>
        </w:rPr>
        <w:t>-</w:t>
      </w:r>
      <w:r>
        <w:rPr>
          <w:bCs/>
          <w:color w:val="000000"/>
        </w:rPr>
        <w:tab/>
      </w:r>
      <w:r>
        <w:rPr>
          <w:bCs/>
          <w:color w:val="000000"/>
        </w:rPr>
        <w:t xml:space="preserve">razgovarati sa s ostalim kandidatima/kandidatkinjama.    </w:t>
      </w:r>
    </w:p>
    <w:p w14:paraId="27B7B738">
      <w:pPr>
        <w:pStyle w:val="7"/>
        <w:numPr>
          <w:ilvl w:val="0"/>
          <w:numId w:val="4"/>
        </w:numPr>
        <w:rPr>
          <w:bCs/>
          <w:color w:val="000000"/>
        </w:rPr>
      </w:pPr>
      <w:r>
        <w:rPr>
          <w:bCs/>
          <w:color w:val="000000"/>
        </w:rPr>
        <w:t>Ukoliko kandidat postupi suprotno pravilima testiranja, bit će udaljen s testiranja, a njegov rezultat neće se priznati niti vrednovati.</w:t>
      </w:r>
    </w:p>
    <w:p w14:paraId="4DFCA181">
      <w:pPr>
        <w:pStyle w:val="7"/>
        <w:numPr>
          <w:ilvl w:val="0"/>
          <w:numId w:val="4"/>
        </w:numPr>
        <w:rPr>
          <w:bCs/>
          <w:color w:val="000000"/>
        </w:rPr>
      </w:pPr>
      <w:r>
        <w:rPr>
          <w:bCs/>
          <w:color w:val="000000"/>
        </w:rPr>
        <w:t>Nakon provedenog pismenog i usmenog testiranja, koje će provesti radnik Hrvatskog zavoda za zapošljavanje, kandidati će pristupiti daljnjem testiranju s Povjerenstvom škole (popis u prilogu).</w:t>
      </w:r>
    </w:p>
    <w:p w14:paraId="7269FCF9"/>
    <w:p w14:paraId="5CAE9557">
      <w:pPr>
        <w:pStyle w:val="7"/>
        <w:numPr>
          <w:ilvl w:val="0"/>
          <w:numId w:val="4"/>
        </w:numPr>
      </w:pPr>
      <w:r>
        <w:t xml:space="preserve">Za razgovor (intervju) s kandidatima, Povjerenstvo škole će se voditi izvorima za pripremu. </w:t>
      </w:r>
    </w:p>
    <w:p w14:paraId="233F2D91">
      <w:pPr>
        <w:pStyle w:val="7"/>
        <w:numPr>
          <w:ilvl w:val="0"/>
          <w:numId w:val="4"/>
        </w:numPr>
        <w:jc w:val="both"/>
      </w:pPr>
      <w:r>
        <w:t>Povjerenstvo dostavlja ravnatelju izvješće o provedenom postupku uz koje prilaže i rang listu kandidata prema ukupnom broju bodova ostvarenih na provjeri znanja i razgovoru, a ravnatelj odlučuje o zasnivanju radnog odnosa s izabranim kandidatom, uz prethodnu suglasnost Školskog odbora.</w:t>
      </w:r>
    </w:p>
    <w:p w14:paraId="49C3CDE5"/>
    <w:p w14:paraId="77BEA933">
      <w:pPr>
        <w:ind w:left="4248"/>
      </w:pPr>
      <w:r>
        <w:t>Povjerenstvo za vrednovanje kandidata</w:t>
      </w:r>
    </w:p>
    <w:p w14:paraId="686DEFA7"/>
    <w:p w14:paraId="5C8FC9AF"/>
    <w:sectPr>
      <w:pgSz w:w="11906" w:h="16838"/>
      <w:pgMar w:top="1417" w:right="1417" w:bottom="1417" w:left="1417"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EE"/>
    <w:family w:val="swiss"/>
    <w:pitch w:val="default"/>
    <w:sig w:usb0="E00002FF" w:usb1="4000ACFF" w:usb2="00000001" w:usb3="00000000" w:csb0="2000019F" w:csb1="00000000"/>
  </w:font>
  <w:font w:name="Symbol">
    <w:panose1 w:val="05050102010706020507"/>
    <w:charset w:val="02"/>
    <w:family w:val="roman"/>
    <w:pitch w:val="default"/>
    <w:sig w:usb0="00000000" w:usb1="00000000" w:usb2="00000000" w:usb3="00000000" w:csb0="80000000" w:csb1="00000000"/>
  </w:font>
  <w:font w:name="Courier New">
    <w:panose1 w:val="02070309020205020404"/>
    <w:charset w:val="EE"/>
    <w:family w:val="modern"/>
    <w:pitch w:val="default"/>
    <w:sig w:usb0="E0002AFF" w:usb1="C0007843" w:usb2="00000009" w:usb3="00000000" w:csb0="400001FF" w:csb1="FFFF0000"/>
  </w:font>
  <w:font w:name="Calibri">
    <w:panose1 w:val="020F0502020204030204"/>
    <w:charset w:val="00"/>
    <w:family w:val="auto"/>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BD3F0F"/>
    <w:multiLevelType w:val="multilevel"/>
    <w:tmpl w:val="11BD3F0F"/>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13D46764"/>
    <w:multiLevelType w:val="multilevel"/>
    <w:tmpl w:val="13D4676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26141686"/>
    <w:multiLevelType w:val="multilevel"/>
    <w:tmpl w:val="26141686"/>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308D5213"/>
    <w:multiLevelType w:val="multilevel"/>
    <w:tmpl w:val="308D521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98F"/>
    <w:rsid w:val="00031F2E"/>
    <w:rsid w:val="000C0040"/>
    <w:rsid w:val="000F473E"/>
    <w:rsid w:val="000F76E2"/>
    <w:rsid w:val="00120EB0"/>
    <w:rsid w:val="00170D61"/>
    <w:rsid w:val="00183DF9"/>
    <w:rsid w:val="001938EF"/>
    <w:rsid w:val="001B1DB6"/>
    <w:rsid w:val="001C2651"/>
    <w:rsid w:val="001C2AED"/>
    <w:rsid w:val="003324F4"/>
    <w:rsid w:val="0036699A"/>
    <w:rsid w:val="00421523"/>
    <w:rsid w:val="00421E4F"/>
    <w:rsid w:val="004548BB"/>
    <w:rsid w:val="0046198F"/>
    <w:rsid w:val="00524E6E"/>
    <w:rsid w:val="00563496"/>
    <w:rsid w:val="005D66B1"/>
    <w:rsid w:val="005E55B5"/>
    <w:rsid w:val="005F7358"/>
    <w:rsid w:val="006322D7"/>
    <w:rsid w:val="00650498"/>
    <w:rsid w:val="00696E7E"/>
    <w:rsid w:val="006B3EC8"/>
    <w:rsid w:val="006F1680"/>
    <w:rsid w:val="0078244C"/>
    <w:rsid w:val="00787E9A"/>
    <w:rsid w:val="007B2760"/>
    <w:rsid w:val="007C100B"/>
    <w:rsid w:val="007C54FF"/>
    <w:rsid w:val="007E4019"/>
    <w:rsid w:val="008A2AE4"/>
    <w:rsid w:val="0090140A"/>
    <w:rsid w:val="00942DA3"/>
    <w:rsid w:val="00952799"/>
    <w:rsid w:val="009A1F9D"/>
    <w:rsid w:val="00A5134B"/>
    <w:rsid w:val="00A830A5"/>
    <w:rsid w:val="00AD67BB"/>
    <w:rsid w:val="00AE5085"/>
    <w:rsid w:val="00B66E4B"/>
    <w:rsid w:val="00B85EB6"/>
    <w:rsid w:val="00B92E13"/>
    <w:rsid w:val="00C07F54"/>
    <w:rsid w:val="00C26EF1"/>
    <w:rsid w:val="00C324A6"/>
    <w:rsid w:val="00C447EA"/>
    <w:rsid w:val="00C7503C"/>
    <w:rsid w:val="00CF6BD6"/>
    <w:rsid w:val="00D21EB7"/>
    <w:rsid w:val="00D25450"/>
    <w:rsid w:val="00D75E8B"/>
    <w:rsid w:val="00D90C86"/>
    <w:rsid w:val="00E70852"/>
    <w:rsid w:val="00ED511A"/>
    <w:rsid w:val="00EE5A0A"/>
    <w:rsid w:val="00F3187E"/>
    <w:rsid w:val="00F31C2A"/>
    <w:rsid w:val="00F3293C"/>
    <w:rsid w:val="00F4071E"/>
    <w:rsid w:val="00F5287C"/>
    <w:rsid w:val="00F55A46"/>
    <w:rsid w:val="00FE6956"/>
    <w:rsid w:val="21C452ED"/>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hr-HR" w:eastAsia="hr-HR"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FollowedHyperlink"/>
    <w:basedOn w:val="2"/>
    <w:semiHidden/>
    <w:unhideWhenUsed/>
    <w:uiPriority w:val="99"/>
    <w:rPr>
      <w:color w:val="800080" w:themeColor="followedHyperlink"/>
      <w:u w:val="single"/>
      <w14:textFill>
        <w14:solidFill>
          <w14:schemeClr w14:val="folHlink"/>
        </w14:solidFill>
      </w14:textFill>
    </w:rPr>
  </w:style>
  <w:style w:type="character" w:styleId="5">
    <w:name w:val="Hyperlink"/>
    <w:basedOn w:val="2"/>
    <w:unhideWhenUsed/>
    <w:uiPriority w:val="99"/>
    <w:rPr>
      <w:color w:val="0000FF" w:themeColor="hyperlink"/>
      <w:u w:val="single"/>
      <w14:textFill>
        <w14:solidFill>
          <w14:schemeClr w14:val="hlink"/>
        </w14:solidFill>
      </w14:textFill>
    </w:rPr>
  </w:style>
  <w:style w:type="paragraph" w:styleId="6">
    <w:name w:val="No Spacing"/>
    <w:qFormat/>
    <w:uiPriority w:val="1"/>
    <w:rPr>
      <w:rFonts w:ascii="Times New Roman" w:hAnsi="Times New Roman" w:eastAsiaTheme="minorHAnsi" w:cstheme="minorBidi"/>
      <w:sz w:val="24"/>
      <w:szCs w:val="22"/>
      <w:lang w:val="hr-HR" w:eastAsia="en-US" w:bidi="ar-SA"/>
    </w:rPr>
  </w:style>
  <w:style w:type="paragraph" w:styleId="7">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674</Words>
  <Characters>3848</Characters>
  <Lines>32</Lines>
  <Paragraphs>9</Paragraphs>
  <TotalTime>5</TotalTime>
  <ScaleCrop>false</ScaleCrop>
  <LinksUpToDate>false</LinksUpToDate>
  <CharactersWithSpaces>4513</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2025-10-10T11:45:00Z</dcterms:created>
  <dc:creator>Tajnistvo</dc:creator>
  <cp:lastModifiedBy>knjiznica</cp:lastModifiedBy>
  <dcterms:modified xsi:type="dcterms:W3CDTF">2025-10-14T09:53:42Z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7446D464CD76482ABE64A8939A44E8FF_12</vt:lpwstr>
  </property>
</Properties>
</file>