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209f6cc4d4854fa6"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9691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O.Š. MLADOST, JAKŠIĆ</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VI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1.117.541,37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1.313.151,92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1.267.388,77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1.255.735,54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57.416,38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69.039,40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8.800,02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69.039,40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8.800,02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48.616,36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Člankom 8. Pravilnika o financijskom izvještavanju u proračunskom računovodstvu (NN 37/2022) propisan je sadržaj financijskih izvještaja. Bilješke uz financijske izvještaje sastavni su dio financijskih izvještaja proračuna. Članak 15. Pravilnika o financijskom izvještavanju u proračunskom računovodstvu propisuje obvezne Bilješke uz financijske izvještaje čiji su sadržaj i forma propisani Pravilnikom.</w:t>
      </w:r>
    </w:p>
    <w:p>
      <w:r>
        <w:t xml:space="preserve">Osnovna škola „Mladost“, Jakšić, pri evidentiranju poslovnih promjena primjenjuje modificirano računovodstveno načelo priznavanja prihoda i rashoda te je obveznik dvojnog proračunskog računovodstva. </w:t>
      </w:r>
    </w:p>
    <w:p>
      <w:r>
        <w:t xml:space="preserve"> </w:t>
      </w:r>
    </w:p>
    <w:p>
      <w:r>
        <w:t xml:space="preserve">Uvod:</w:t>
      </w:r>
    </w:p>
    <w:p>
      <w:r>
        <w:t xml:space="preserve">Osnovna djelatnost škole je odgoj i osnovno obrazovanje i ne obavlja  niti jednu dodatnu ili gospodarsku djelatnost. </w:t>
      </w:r>
    </w:p>
    <w:p>
      <w:r>
        <w:t xml:space="preserve">Tijekom godine nije došlo do promjena ustroja ili organizacije.  Sjedište škole je u Jakšiću. Škola ima organiziran rad i u 5 Područnih škola. </w:t>
      </w:r>
    </w:p>
    <w:p>
      <w:r>
        <w:t xml:space="preserve">Škola je od 01.09.2023. ušla u Eksperimentalni program Cjelodnevne nastave.</w:t>
      </w:r>
    </w:p>
    <w:p>
      <w:r>
        <w:t xml:space="preserve">Odgovorna osoba je Boško Obradović, ravnatelj.</w:t>
      </w:r>
    </w:p>
    <w:p>
      <w:r>
        <w:t xml:space="preserve">Osoba koja je sastavljala Bilješke je Monika Pus, voditelj računovodstva, a ujedno je odgovorna i za sastavljanje financijskih izvješća.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1.117.541,37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1.313.151,92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117,5</w:t>
            </w:r>
          </w:p>
        </w:tc>
      </w:tr>
    </w:tbl>
    <w:p>
      <w:pPr>
        <w:spacing w:before="0" w:after="0"/>
      </w:pPr>
    </w:p>
    <w:p>
      <w:r>
        <w:t xml:space="preserve">U razdoblju siječanj-lipanj 2026. godine škola je ostvarila ukupan prihod poslovanja  u iznosu 71.313.151,90 eura. Prihodi su uvećani u odnosu na prethodnu godinu (indeks 117,5) jer su u 2026. g. doznačena većinska sredstva (u iznosu 216.420,00 eura) vezana za  B1-izvannastavne aktivnosti i B2-izvanškolske aktivnosti za školsku godinu 25/26 u sklopu programa CDŠ (cjelodnevna škola). A također za iste aktivnosti ( B1 i B2) za školsku godinu 25/26 doznačen je samo manji dio sredstava u 2025. godini, te se po istoj aktivnosti u 2025. godini bilježi manjak prihoda (ukupno potraživanje je 235.080,00 eura, a doznačeno je 18.660,00 eura).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960.427,44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1.192.822,35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124,2</w:t>
            </w:r>
          </w:p>
        </w:tc>
      </w:tr>
    </w:tbl>
    <w:p>
      <w:pPr>
        <w:spacing w:before="0" w:after="0"/>
      </w:pPr>
    </w:p>
    <w:p>
      <w:r>
        <w:t xml:space="preserve">Tekuće pomoći proračunskim korisnicima iz proračuna koji im nije nadležan se odnose na prihode iz državnog proračuna za projekat Prehrana za sve-prehrana učenika, doznaka DP za aktivnosti B1 i B2 za šk. godinu 25./26. , prihodi za plaću i ostala prava djelatnika, prihodi iz DP ostvareni na temelju zaduženja učitelja i ravnatelja kao voditelja Županijskih stručnih vijeća te prihode od DP za Psihodijagnostička sredstva. Također se odnose i na prihode Općine Jakšić za dodatne obrazovne materijale. Ovi prihodi su uvećani u odnosu na prethodnu godinu obzirom da je većinski dio sredstava potreban za provođenje B1 i B2 aktivnosti doznačen u 2026. godini.</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20.184,44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23.853,41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118,2</w:t>
            </w:r>
          </w:p>
        </w:tc>
      </w:tr>
    </w:tbl>
    <w:p>
      <w:pPr>
        <w:spacing w:before="0" w:after="0"/>
      </w:pPr>
    </w:p>
    <w:p>
      <w:r>
        <w:t xml:space="preserve">Tekući prijenosi između proračunskih korisnika istog proračuna se odnose na projekat Obrazujmo se zajedno VIII-plaće pomoćnika u nastavi financiran dijelom iz Europskog socijalnog fonda plus (izvor 561).</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3.403,24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158,3</w:t>
            </w:r>
          </w:p>
        </w:tc>
      </w:tr>
    </w:tbl>
    <w:p>
      <w:pPr>
        <w:spacing w:before="0" w:after="0"/>
      </w:pPr>
    </w:p>
    <w:p>
      <w:r>
        <w:t xml:space="preserve">Prihodi od pruženih usluga se odnose na iznajmljivanje školske sportske dvorane.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535,69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535,7</w:t>
            </w:r>
          </w:p>
        </w:tc>
      </w:tr>
    </w:tbl>
    <w:p>
      <w:pPr>
        <w:spacing w:before="0" w:after="0"/>
      </w:pPr>
    </w:p>
    <w:p>
      <w:r>
        <w:t xml:space="preserve">Ostali prihodi se odnose na doznaku GDCK Požega za troškove provođenja humanitarne akcije "Solidarnost na djelu", doznaka autoprijevoznika Autotrans d.d. za ostvarenje izvanučionične nastave, te doznaka od PSŽ za sudjelovanje učenika na natječaju Kreativni i neovisni.</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1.267.388,77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1.255.735,54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99,1</w:t>
            </w:r>
          </w:p>
        </w:tc>
      </w:tr>
    </w:tbl>
    <w:p>
      <w:pPr>
        <w:spacing w:before="0" w:after="0"/>
      </w:pPr>
    </w:p>
    <w:p>
      <w:r>
        <w:t xml:space="preserve">U razdoblju siječanj-lipanj 2026. godine Škola je ostvarila ukupne rashode poslovanja  u iznosu 1.255.735,54 eura. Rashodi su umanjeni u odnosu na prethodnu godinu (indeks 99,1) većinski zbog promjene načina knjiženja troška od 1.1.2025., tj. u 2025. godini je knjiženo 13 troška plaće zbog ukidanja konta 193 vremensko razgraničenje.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980.306,72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927.811,65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94,6</w:t>
            </w:r>
          </w:p>
        </w:tc>
      </w:tr>
    </w:tbl>
    <w:p>
      <w:pPr>
        <w:spacing w:before="0" w:after="0"/>
      </w:pPr>
    </w:p>
    <w:p>
      <w:r>
        <w:t xml:space="preserve">Rashodi za zaposlene su umanjeni u odnosu na prošlu godinu obzirom da je Pravilnikom o proračunskom računovodstvu i Računskom planu (NN158/23 i 154/24) izmijenjen način knjiženja troška plaće, te je u 2025. godini evidentirano 13 troškova iste.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14.232,06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25.983,99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182,6</w:t>
            </w:r>
          </w:p>
        </w:tc>
      </w:tr>
    </w:tbl>
    <w:p>
      <w:pPr>
        <w:spacing w:before="0" w:after="0"/>
      </w:pPr>
    </w:p>
    <w:p>
      <w:r>
        <w:t xml:space="preserve">Trošak Usluge tekućeg i investicijskog održavanja je uvećan u odnosu na prošlu godinu zbog hitne situacije, tj. puknuća cijevi kod Matične škole te se pristupilo saniranju i izradi novog voda hidrantske mreže.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99.896,48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155.811,25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156,0</w:t>
            </w:r>
          </w:p>
        </w:tc>
      </w:tr>
    </w:tbl>
    <w:p>
      <w:pPr>
        <w:spacing w:before="0" w:after="0"/>
      </w:pPr>
    </w:p>
    <w:p>
      <w:r>
        <w:t xml:space="preserve">Ostali nespomenuti rashodi poslovanja su uvećani u odnosu na prošlu godinu (indeks 156,0) većinski zbog isplate naknade za provođenje B2-izvanškolskih aktivnosti a koja se odnosi na trošak koji je trebao teretiti razdoblje 2025. godine ( listopad, studeni i prosinac 2025. godine), na temelju doznake prihoda za navedeno koja je ostvarena u 2026. godini.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94.825,39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153.390,10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161,8</w:t>
            </w:r>
          </w:p>
        </w:tc>
      </w:tr>
    </w:tbl>
    <w:p>
      <w:pPr>
        <w:spacing w:before="0" w:after="0"/>
      </w:pPr>
    </w:p>
    <w:p>
      <w:r>
        <w:t xml:space="preserve">Na kontu 3299 su evidentirani trošak usluge izvođenja B2 (izvanškolskih) aktivnosti, te trošak provođenja B1-izvanučioničnih aktivnosti-Korčula 23.-26.05.2026.-5.-8. razred, tj. smještaj učenika.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građanima i kućanstvima iz proračuna (šifre 3721 do 3723)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2.424,12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4.418,81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182,3</w:t>
            </w:r>
          </w:p>
        </w:tc>
      </w:tr>
    </w:tbl>
    <w:p>
      <w:pPr>
        <w:spacing w:before="0" w:after="0"/>
      </w:pPr>
    </w:p>
    <w:p>
      <w:r>
        <w:t xml:space="preserve">Na ovoj stavci je prikazan trošak nabavke dodatnih obrazovnih materijala, od togse pristupilo i nabavci likovnih mapa za šk.god. 2026/2027.</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629,81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644,10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102,3</w:t>
            </w:r>
          </w:p>
        </w:tc>
      </w:tr>
    </w:tbl>
    <w:p>
      <w:pPr>
        <w:spacing w:before="0" w:after="0"/>
      </w:pPr>
    </w:p>
    <w:p>
      <w:r>
        <w:t xml:space="preserve">Na kontu 3812 Tekuće donacije u naravi je prikazan trošak nabavke menstrualnih higijenskih potrepština za učenice Škole sredstvima doznačenim od strane PSŽ-Ministarstvo rada, mirovinskog sustava, obitelji i socijalne politike.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poslovanja (šifre 3-Z003+Z004)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1.267.388,77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1.255.735,54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99,1</w:t>
            </w:r>
          </w:p>
        </w:tc>
      </w:tr>
    </w:tbl>
    <w:p>
      <w:pPr>
        <w:spacing w:before="0" w:after="0"/>
      </w:pPr>
    </w:p>
    <w:p>
      <w:r>
        <w:t xml:space="preserve">Višak prihoda poslovanja proistječe iz činjenice da je Škola primila doznaku za financiranje izvannastavnih (program B1) i izvanškolskih aktivnosti (program B2) za 25/26 šk.god. u 2026. godini.</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130.659,08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120.190,53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92,0</w:t>
            </w:r>
          </w:p>
        </w:tc>
      </w:tr>
    </w:tbl>
    <w:p>
      <w:pPr>
        <w:spacing w:before="0" w:after="0"/>
      </w:pPr>
    </w:p>
    <w:p>
      <w:r>
        <w:t xml:space="preserve">Manjak prihoda i primitaka za pokriće u sljedećem razdoblju se odnosi na metodološki manjak sredstava za plaću djelatnika za 12/25, te višak sredstava za pokriće troškova za izvannastavnih aktivnosti (B1).</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Novčana naknada poslodavca zbog nezapošljavanja osoba s invaliditetom</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Trošak novčane naknade poslodavca zbog nezapošljavanja osoba s invaliditetom je smanjen obzirom da je preko aplikacije Nera utvrđen višak uplate naknade pa se trošak ne uplaćuje do nivelacije.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15.242,70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većinski proizlazi iz činjenice da se Školi doznačuju sredstva za Prehranu za sve tek krajem mjeseca te se plaćaju računi zbrojno koliko je doznaka.</w:t>
      </w:r>
    </w:p>
    <w:p/>
    <w:p>
      <w:pPr>
        <w:jc w:val="center"/>
        <w:pStyle w:val="Normal"/>
        <w:spacing w:line="240" w:lineRule="auto"/>
        <w:keepNext/>
      </w:pPr>
      <w:r>
        <w:rPr>
          <w:sz w:val="28"/>
          <w:rFonts w:ascii="Times New Roman" w:hAnsi="Times New Roman"/>
        </w:rPr>
        <w:t xml:space="preserve">Bilješka 18.</w:t>
      </w:r>
    </w:p>
    <w:p>
      <w:pPr>
        <w:jc w:val="both"/>
        <w:pStyle w:val="Normal"/>
        <w:spacing w:line="240" w:lineRule="auto"/>
      </w:pPr>
      <w:r>
        <w:rPr>
          <w:b/>
          <w:sz w:val="24"/>
          <w:rFonts w:ascii="Times New Roman" w:hAnsi="Times New Roman"/>
        </w:rPr>
        <w:t xml:space="preserve">EU izvještaj</w:t>
      </w:r>
    </w:p>
    <w:p>
      <w:r>
        <w:t xml:space="preserve">U EU Izvještaju su praćeni prihodi i rashodi projekta Obrazujmo se zajedno VIII a odnose se samo na plaće pomoćnika u nastavi za period siječanj-lipanj 2026. godine po izvoru 561003-Europski socijalni fond plus.</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f030729261ac4207" /></Relationships>
</file>